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978" w:type="dxa"/>
        <w:tblLayout w:type="fixed"/>
        <w:tblLook w:val="01E0" w:firstRow="1" w:lastRow="1" w:firstColumn="1" w:lastColumn="1" w:noHBand="0" w:noVBand="0"/>
      </w:tblPr>
      <w:tblGrid>
        <w:gridCol w:w="5465"/>
      </w:tblGrid>
      <w:tr w:rsidR="00D37536" w14:paraId="426239D0" w14:textId="77777777">
        <w:trPr>
          <w:trHeight w:val="344"/>
        </w:trPr>
        <w:tc>
          <w:tcPr>
            <w:tcW w:w="5465" w:type="dxa"/>
          </w:tcPr>
          <w:p w14:paraId="03E9FB81" w14:textId="77777777" w:rsidR="00D37536" w:rsidRDefault="009D1CDA">
            <w:pPr>
              <w:pStyle w:val="TableParagraph"/>
              <w:spacing w:line="262" w:lineRule="exact"/>
              <w:ind w:right="178"/>
              <w:rPr>
                <w:b/>
                <w:sz w:val="24"/>
              </w:rPr>
            </w:pPr>
            <w:r>
              <w:rPr>
                <w:b/>
                <w:color w:val="006EC0"/>
                <w:sz w:val="24"/>
              </w:rPr>
              <w:t>РОССИЙСКАЯ АКАДЕМИЯ НАУК</w:t>
            </w:r>
          </w:p>
        </w:tc>
      </w:tr>
      <w:tr w:rsidR="00D37536" w14:paraId="2BC9E193" w14:textId="77777777">
        <w:trPr>
          <w:trHeight w:val="471"/>
        </w:trPr>
        <w:tc>
          <w:tcPr>
            <w:tcW w:w="5465" w:type="dxa"/>
          </w:tcPr>
          <w:p w14:paraId="4D50B202" w14:textId="77777777" w:rsidR="00D37536" w:rsidRDefault="009D1CDA">
            <w:pPr>
              <w:pStyle w:val="TableParagraph"/>
              <w:spacing w:before="66" w:line="240" w:lineRule="auto"/>
              <w:ind w:right="179"/>
              <w:rPr>
                <w:b/>
              </w:rPr>
            </w:pPr>
            <w:r>
              <w:rPr>
                <w:b/>
                <w:color w:val="006EC0"/>
              </w:rPr>
              <w:t>БЮРО ОТДЕЛЕНИЯ ФИЗИЧЕСКИХ НАУК РАН</w:t>
            </w:r>
          </w:p>
        </w:tc>
      </w:tr>
      <w:tr w:rsidR="00D37536" w14:paraId="6FE340E6" w14:textId="77777777">
        <w:trPr>
          <w:trHeight w:val="459"/>
        </w:trPr>
        <w:tc>
          <w:tcPr>
            <w:tcW w:w="5465" w:type="dxa"/>
          </w:tcPr>
          <w:p w14:paraId="7ADF9EFD" w14:textId="77777777" w:rsidR="00D37536" w:rsidRDefault="009D1CDA">
            <w:pPr>
              <w:pStyle w:val="TableParagraph"/>
              <w:spacing w:before="134" w:line="306" w:lineRule="exact"/>
              <w:ind w:right="169"/>
              <w:rPr>
                <w:b/>
                <w:sz w:val="28"/>
              </w:rPr>
            </w:pPr>
            <w:r>
              <w:rPr>
                <w:b/>
                <w:color w:val="006EC0"/>
                <w:sz w:val="28"/>
              </w:rPr>
              <w:t>ПОСТАНОВЛЕНИЕ</w:t>
            </w:r>
          </w:p>
        </w:tc>
      </w:tr>
    </w:tbl>
    <w:p w14:paraId="7C3DB475" w14:textId="77777777" w:rsidR="00D37536" w:rsidRDefault="00D37536">
      <w:pPr>
        <w:pStyle w:val="a3"/>
        <w:spacing w:before="5"/>
        <w:ind w:left="0"/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4743"/>
        <w:gridCol w:w="4004"/>
      </w:tblGrid>
      <w:tr w:rsidR="00D37536" w14:paraId="6502E33A" w14:textId="77777777">
        <w:trPr>
          <w:trHeight w:val="293"/>
        </w:trPr>
        <w:tc>
          <w:tcPr>
            <w:tcW w:w="4743" w:type="dxa"/>
          </w:tcPr>
          <w:p w14:paraId="6640E4E9" w14:textId="77777777" w:rsidR="00D37536" w:rsidRDefault="009D1CDA" w:rsidP="002C3293">
            <w:pPr>
              <w:pStyle w:val="TableParagraph"/>
              <w:tabs>
                <w:tab w:val="left" w:pos="2393"/>
              </w:tabs>
              <w:ind w:left="92" w:right="0"/>
              <w:jc w:val="left"/>
              <w:rPr>
                <w:sz w:val="24"/>
              </w:rPr>
            </w:pPr>
            <w:r>
              <w:rPr>
                <w:sz w:val="24"/>
                <w:u w:val="single" w:color="006EC0"/>
              </w:rPr>
              <w:t xml:space="preserve"> </w:t>
            </w:r>
            <w:r>
              <w:rPr>
                <w:spacing w:val="-12"/>
                <w:sz w:val="24"/>
                <w:u w:val="single" w:color="006EC0"/>
              </w:rPr>
              <w:t xml:space="preserve"> </w:t>
            </w:r>
            <w:r w:rsidR="002C3293">
              <w:rPr>
                <w:sz w:val="24"/>
                <w:u w:val="single" w:color="006EC0"/>
              </w:rPr>
              <w:t>10</w:t>
            </w:r>
            <w:r>
              <w:rPr>
                <w:sz w:val="24"/>
                <w:u w:val="single" w:color="006EC0"/>
              </w:rPr>
              <w:t xml:space="preserve"> </w:t>
            </w:r>
            <w:r w:rsidR="002C3293">
              <w:rPr>
                <w:sz w:val="24"/>
                <w:u w:val="single" w:color="006EC0"/>
              </w:rPr>
              <w:t>феврал</w:t>
            </w:r>
            <w:r>
              <w:rPr>
                <w:sz w:val="24"/>
                <w:u w:val="single" w:color="006EC0"/>
              </w:rPr>
              <w:t>я 2021</w:t>
            </w:r>
            <w:r>
              <w:rPr>
                <w:spacing w:val="-4"/>
                <w:sz w:val="24"/>
                <w:u w:val="single" w:color="006EC0"/>
              </w:rPr>
              <w:t xml:space="preserve"> </w:t>
            </w:r>
            <w:r>
              <w:rPr>
                <w:sz w:val="24"/>
                <w:u w:val="single" w:color="006EC0"/>
              </w:rPr>
              <w:t>г.</w:t>
            </w:r>
            <w:r>
              <w:rPr>
                <w:sz w:val="24"/>
                <w:u w:val="single" w:color="006EC0"/>
              </w:rPr>
              <w:tab/>
            </w:r>
          </w:p>
        </w:tc>
        <w:tc>
          <w:tcPr>
            <w:tcW w:w="4004" w:type="dxa"/>
          </w:tcPr>
          <w:p w14:paraId="629ABAF3" w14:textId="77777777" w:rsidR="00D37536" w:rsidRDefault="009D1CDA">
            <w:pPr>
              <w:pStyle w:val="TableParagraph"/>
              <w:tabs>
                <w:tab w:val="left" w:pos="1435"/>
              </w:tabs>
              <w:ind w:left="0"/>
              <w:jc w:val="right"/>
              <w:rPr>
                <w:sz w:val="24"/>
              </w:rPr>
            </w:pPr>
            <w:r>
              <w:rPr>
                <w:sz w:val="24"/>
                <w:u w:val="single" w:color="006EC0"/>
              </w:rPr>
              <w:t xml:space="preserve"> </w:t>
            </w:r>
            <w:r>
              <w:rPr>
                <w:spacing w:val="-15"/>
                <w:sz w:val="24"/>
                <w:u w:val="single" w:color="006EC0"/>
              </w:rPr>
              <w:t xml:space="preserve"> </w:t>
            </w:r>
            <w:r w:rsidR="002C3293">
              <w:rPr>
                <w:sz w:val="24"/>
                <w:u w:val="single" w:color="006EC0"/>
              </w:rPr>
              <w:t>№ 3</w:t>
            </w:r>
            <w:r>
              <w:rPr>
                <w:sz w:val="24"/>
                <w:u w:val="single" w:color="006EC0"/>
              </w:rPr>
              <w:t xml:space="preserve">  ,  §</w:t>
            </w:r>
            <w:r>
              <w:rPr>
                <w:spacing w:val="-1"/>
                <w:sz w:val="24"/>
                <w:u w:val="single" w:color="006EC0"/>
              </w:rPr>
              <w:t xml:space="preserve"> </w:t>
            </w:r>
            <w:r w:rsidR="002C3293">
              <w:rPr>
                <w:sz w:val="24"/>
                <w:u w:val="single" w:color="006EC0"/>
              </w:rPr>
              <w:t>4</w:t>
            </w:r>
            <w:r>
              <w:rPr>
                <w:sz w:val="24"/>
                <w:u w:val="single" w:color="006EC0"/>
              </w:rPr>
              <w:tab/>
            </w:r>
          </w:p>
        </w:tc>
      </w:tr>
      <w:tr w:rsidR="00D37536" w14:paraId="75A7334B" w14:textId="77777777">
        <w:trPr>
          <w:trHeight w:val="293"/>
        </w:trPr>
        <w:tc>
          <w:tcPr>
            <w:tcW w:w="8747" w:type="dxa"/>
            <w:gridSpan w:val="2"/>
          </w:tcPr>
          <w:p w14:paraId="3AD417F0" w14:textId="77777777" w:rsidR="00D37536" w:rsidRDefault="009D1CDA">
            <w:pPr>
              <w:pStyle w:val="TableParagraph"/>
              <w:spacing w:before="17" w:line="256" w:lineRule="exact"/>
              <w:ind w:left="3841" w:right="3795"/>
              <w:rPr>
                <w:b/>
                <w:sz w:val="24"/>
              </w:rPr>
            </w:pPr>
            <w:r>
              <w:rPr>
                <w:b/>
                <w:color w:val="006EC0"/>
                <w:sz w:val="24"/>
              </w:rPr>
              <w:t>г. Москва</w:t>
            </w:r>
          </w:p>
        </w:tc>
      </w:tr>
    </w:tbl>
    <w:p w14:paraId="2A67ADAC" w14:textId="77777777" w:rsidR="00D37536" w:rsidRDefault="00D37536">
      <w:pPr>
        <w:pStyle w:val="a3"/>
        <w:spacing w:before="9"/>
        <w:ind w:left="0"/>
        <w:rPr>
          <w:sz w:val="17"/>
        </w:rPr>
      </w:pPr>
    </w:p>
    <w:p w14:paraId="667E68D6" w14:textId="77777777" w:rsidR="00F17F18" w:rsidRDefault="00F17F18">
      <w:pPr>
        <w:pStyle w:val="a3"/>
        <w:spacing w:before="9"/>
        <w:ind w:left="0"/>
        <w:rPr>
          <w:sz w:val="17"/>
        </w:rPr>
      </w:pPr>
    </w:p>
    <w:p w14:paraId="1A88D347" w14:textId="77777777" w:rsidR="00F17F18" w:rsidRDefault="00F17F18">
      <w:pPr>
        <w:pStyle w:val="a3"/>
        <w:spacing w:before="9"/>
        <w:ind w:left="0"/>
        <w:rPr>
          <w:sz w:val="17"/>
        </w:rPr>
      </w:pPr>
    </w:p>
    <w:p w14:paraId="0E1E1619" w14:textId="77777777" w:rsidR="00D37536" w:rsidRDefault="009D1CDA">
      <w:pPr>
        <w:pStyle w:val="1"/>
        <w:spacing w:before="90" w:line="275" w:lineRule="exact"/>
        <w:ind w:right="3257"/>
      </w:pPr>
      <w:r>
        <w:t>ВЫПИСКА</w:t>
      </w:r>
    </w:p>
    <w:p w14:paraId="3342859D" w14:textId="77777777" w:rsidR="00F17F18" w:rsidRDefault="002C3293">
      <w:pPr>
        <w:ind w:left="2716" w:right="3261"/>
        <w:jc w:val="center"/>
        <w:rPr>
          <w:b/>
          <w:sz w:val="24"/>
        </w:rPr>
      </w:pPr>
      <w:r>
        <w:rPr>
          <w:b/>
          <w:sz w:val="24"/>
        </w:rPr>
        <w:t>из протокола № 3</w:t>
      </w:r>
      <w:r w:rsidR="009D1CDA">
        <w:rPr>
          <w:b/>
          <w:sz w:val="24"/>
        </w:rPr>
        <w:t xml:space="preserve"> заседания Бюро Отделения физических наук РАН </w:t>
      </w:r>
    </w:p>
    <w:p w14:paraId="1A0CAB48" w14:textId="77777777" w:rsidR="00D37536" w:rsidRDefault="002C3293">
      <w:pPr>
        <w:ind w:left="2716" w:right="3261"/>
        <w:jc w:val="center"/>
        <w:rPr>
          <w:b/>
          <w:sz w:val="24"/>
        </w:rPr>
      </w:pPr>
      <w:r>
        <w:rPr>
          <w:b/>
          <w:sz w:val="24"/>
        </w:rPr>
        <w:t>10 февраля</w:t>
      </w:r>
      <w:r w:rsidR="009D1CDA">
        <w:rPr>
          <w:b/>
          <w:sz w:val="24"/>
        </w:rPr>
        <w:t xml:space="preserve"> 2021 г.</w:t>
      </w:r>
    </w:p>
    <w:p w14:paraId="7313BB6D" w14:textId="77777777" w:rsidR="00D37536" w:rsidRDefault="00D37536">
      <w:pPr>
        <w:pStyle w:val="a3"/>
        <w:ind w:left="0"/>
        <w:rPr>
          <w:b/>
        </w:rPr>
      </w:pPr>
    </w:p>
    <w:p w14:paraId="570A2F5F" w14:textId="77777777" w:rsidR="00F17F18" w:rsidRDefault="00F17F18">
      <w:pPr>
        <w:pStyle w:val="a3"/>
        <w:ind w:left="0"/>
        <w:rPr>
          <w:b/>
        </w:rPr>
      </w:pPr>
    </w:p>
    <w:p w14:paraId="3CC82335" w14:textId="77777777" w:rsidR="002C3293" w:rsidRDefault="002C3293" w:rsidP="002C3293">
      <w:pPr>
        <w:ind w:left="104" w:right="227" w:firstLine="297"/>
        <w:jc w:val="both"/>
        <w:rPr>
          <w:b/>
          <w:sz w:val="24"/>
        </w:rPr>
      </w:pPr>
      <w:r>
        <w:rPr>
          <w:b/>
          <w:sz w:val="24"/>
        </w:rPr>
        <w:t>§ 4</w:t>
      </w:r>
      <w:r w:rsidR="009D1CDA">
        <w:rPr>
          <w:b/>
          <w:sz w:val="24"/>
        </w:rPr>
        <w:t xml:space="preserve">. </w:t>
      </w:r>
      <w:r>
        <w:rPr>
          <w:b/>
          <w:sz w:val="24"/>
        </w:rPr>
        <w:t>Обсуждение программы развития федерального государственного автономного образовательного учреждения</w:t>
      </w:r>
      <w:r w:rsidRPr="002C3293">
        <w:rPr>
          <w:b/>
          <w:sz w:val="24"/>
        </w:rPr>
        <w:t xml:space="preserve"> высшего образования</w:t>
      </w:r>
      <w:r>
        <w:rPr>
          <w:b/>
          <w:sz w:val="24"/>
        </w:rPr>
        <w:t xml:space="preserve"> Московский физико-технический</w:t>
      </w:r>
      <w:r w:rsidRPr="002C3293">
        <w:rPr>
          <w:b/>
          <w:sz w:val="24"/>
        </w:rPr>
        <w:t xml:space="preserve"> институт (национальный</w:t>
      </w:r>
      <w:r>
        <w:rPr>
          <w:b/>
          <w:sz w:val="24"/>
        </w:rPr>
        <w:t xml:space="preserve"> исследовательский университет) (</w:t>
      </w:r>
      <w:r w:rsidRPr="002C3293">
        <w:rPr>
          <w:b/>
          <w:sz w:val="24"/>
        </w:rPr>
        <w:t>МФТИ</w:t>
      </w:r>
      <w:r w:rsidR="00E1027F">
        <w:rPr>
          <w:b/>
          <w:sz w:val="24"/>
        </w:rPr>
        <w:t>) в свете укрепления</w:t>
      </w:r>
      <w:r w:rsidR="00E1027F" w:rsidRPr="00E1027F">
        <w:rPr>
          <w:b/>
          <w:sz w:val="24"/>
        </w:rPr>
        <w:t xml:space="preserve"> свя</w:t>
      </w:r>
      <w:r w:rsidR="00E1027F">
        <w:rPr>
          <w:b/>
          <w:sz w:val="24"/>
        </w:rPr>
        <w:t>зей с академической наукой.</w:t>
      </w:r>
    </w:p>
    <w:p w14:paraId="64FB7DF8" w14:textId="77777777" w:rsidR="002C3293" w:rsidRDefault="002C3293">
      <w:pPr>
        <w:ind w:left="104" w:right="227" w:firstLine="297"/>
        <w:jc w:val="both"/>
        <w:rPr>
          <w:b/>
          <w:sz w:val="24"/>
        </w:rPr>
      </w:pPr>
    </w:p>
    <w:p w14:paraId="1F1C8B81" w14:textId="77777777" w:rsidR="00F17F18" w:rsidRDefault="00F17F18">
      <w:pPr>
        <w:ind w:left="104" w:right="227" w:firstLine="297"/>
        <w:jc w:val="both"/>
        <w:rPr>
          <w:b/>
          <w:sz w:val="24"/>
        </w:rPr>
      </w:pPr>
    </w:p>
    <w:p w14:paraId="2520A9BC" w14:textId="77777777" w:rsidR="008B21BB" w:rsidRDefault="009D1CDA" w:rsidP="008B21BB">
      <w:pPr>
        <w:pStyle w:val="a3"/>
        <w:ind w:right="222" w:firstLine="297"/>
        <w:jc w:val="both"/>
      </w:pPr>
      <w:r>
        <w:t xml:space="preserve">СЛУШАЛИ: </w:t>
      </w:r>
      <w:r w:rsidR="002C3293" w:rsidRPr="002C3293">
        <w:t>д.т.н. Иващенко Андрей Александрович</w:t>
      </w:r>
      <w:r>
        <w:t xml:space="preserve">, </w:t>
      </w:r>
      <w:r w:rsidR="009E1D98">
        <w:t>представившего</w:t>
      </w:r>
      <w:r>
        <w:t xml:space="preserve"> </w:t>
      </w:r>
      <w:r w:rsidR="009E1D98">
        <w:t>свою п</w:t>
      </w:r>
      <w:r w:rsidR="008B21BB">
        <w:t>рограмму развития МФТИ на ближайшие годы.</w:t>
      </w:r>
    </w:p>
    <w:p w14:paraId="711C4AEA" w14:textId="77777777" w:rsidR="003E603E" w:rsidRDefault="003E603E" w:rsidP="008B21BB">
      <w:pPr>
        <w:pStyle w:val="a3"/>
        <w:ind w:right="222" w:firstLine="297"/>
        <w:jc w:val="both"/>
      </w:pPr>
    </w:p>
    <w:p w14:paraId="6572E6FF" w14:textId="77777777" w:rsidR="00824A81" w:rsidRDefault="008B21BB" w:rsidP="00024B03">
      <w:pPr>
        <w:pStyle w:val="a3"/>
        <w:ind w:right="222" w:firstLine="297"/>
        <w:jc w:val="both"/>
      </w:pPr>
      <w:r w:rsidRPr="008B21BB">
        <w:t>Иващенко А</w:t>
      </w:r>
      <w:r>
        <w:t xml:space="preserve">.А. </w:t>
      </w:r>
      <w:r w:rsidR="00024B03">
        <w:t>–</w:t>
      </w:r>
      <w:r>
        <w:t xml:space="preserve"> </w:t>
      </w:r>
      <w:r w:rsidR="00024B03">
        <w:t xml:space="preserve">авторитетный учёный, доктор технических наук, </w:t>
      </w:r>
      <w:r w:rsidR="00024B03" w:rsidRPr="00024B03">
        <w:t xml:space="preserve">профессор РАН, </w:t>
      </w:r>
      <w:r>
        <w:t xml:space="preserve">почетный профессор МФТИ, </w:t>
      </w:r>
      <w:r w:rsidRPr="008B21BB">
        <w:t xml:space="preserve">MBA, </w:t>
      </w:r>
      <w:r>
        <w:t>з</w:t>
      </w:r>
      <w:r w:rsidR="00824A81">
        <w:t xml:space="preserve">аведующий кафедрой </w:t>
      </w:r>
      <w:r w:rsidR="00824A81" w:rsidRPr="00824A81">
        <w:t>инновационной фармацевтики, медицинской техники и биотехнологии</w:t>
      </w:r>
      <w:r w:rsidR="00824A81">
        <w:t>,</w:t>
      </w:r>
      <w:r w:rsidR="00024B03">
        <w:t xml:space="preserve"> </w:t>
      </w:r>
      <w:r w:rsidR="00024B03" w:rsidRPr="00024B03">
        <w:t xml:space="preserve">автор </w:t>
      </w:r>
      <w:r w:rsidR="00024B03">
        <w:t>многих</w:t>
      </w:r>
      <w:r w:rsidR="00024B03" w:rsidRPr="00024B03">
        <w:t xml:space="preserve"> научных публикаций и патентов, </w:t>
      </w:r>
      <w:r w:rsidR="00024B03">
        <w:t xml:space="preserve">член Наблюдательного Совета МФТИ, </w:t>
      </w:r>
      <w:r w:rsidR="00824A81">
        <w:t xml:space="preserve">Председатель координационного совета Центра живых систем и </w:t>
      </w:r>
      <w:proofErr w:type="spellStart"/>
      <w:r w:rsidR="00824A81">
        <w:t>биофарминжиниринга</w:t>
      </w:r>
      <w:proofErr w:type="spellEnd"/>
      <w:r w:rsidR="00824A81">
        <w:t xml:space="preserve"> МФТИ, </w:t>
      </w:r>
      <w:r w:rsidR="00024B03">
        <w:t>П</w:t>
      </w:r>
      <w:r w:rsidR="00824A81">
        <w:t>редседатель совета директоров НП ЦВТ «</w:t>
      </w:r>
      <w:proofErr w:type="spellStart"/>
      <w:r w:rsidR="00824A81">
        <w:t>ХимРар</w:t>
      </w:r>
      <w:proofErr w:type="spellEnd"/>
      <w:r w:rsidR="00824A81">
        <w:t>»</w:t>
      </w:r>
      <w:r>
        <w:t>.</w:t>
      </w:r>
    </w:p>
    <w:p w14:paraId="0414A560" w14:textId="77777777" w:rsidR="003E603E" w:rsidRDefault="003E603E" w:rsidP="00024B03">
      <w:pPr>
        <w:pStyle w:val="a3"/>
        <w:ind w:right="222" w:firstLine="297"/>
        <w:jc w:val="both"/>
      </w:pPr>
    </w:p>
    <w:p w14:paraId="2718F419" w14:textId="77777777" w:rsidR="009331B9" w:rsidRDefault="009E1D98" w:rsidP="009331B9">
      <w:pPr>
        <w:pStyle w:val="a3"/>
        <w:ind w:right="222" w:firstLine="297"/>
        <w:jc w:val="both"/>
      </w:pPr>
      <w:r>
        <w:t xml:space="preserve">В настоящее время </w:t>
      </w:r>
      <w:r w:rsidRPr="009E1D98">
        <w:t>Московский физико-технический институт</w:t>
      </w:r>
      <w:r>
        <w:t xml:space="preserve"> (МФТИ) представляет собой один из крупнейших вузов страны физического профиля, является признанным научным центром, где проводится широкий круг исследований </w:t>
      </w:r>
      <w:r w:rsidRPr="009331B9">
        <w:t xml:space="preserve">в области </w:t>
      </w:r>
      <w:hyperlink r:id="rId5" w:tooltip="Теоретическая физика" w:history="1">
        <w:r w:rsidR="009331B9" w:rsidRPr="009331B9">
          <w:rPr>
            <w:rStyle w:val="a7"/>
            <w:color w:val="000000" w:themeColor="text1"/>
            <w:u w:val="none"/>
            <w:shd w:val="clear" w:color="auto" w:fill="FFFFFF"/>
          </w:rPr>
          <w:t>теоретической</w:t>
        </w:r>
      </w:hyperlink>
      <w:r w:rsidR="009331B9" w:rsidRPr="009331B9">
        <w:rPr>
          <w:color w:val="000000" w:themeColor="text1"/>
          <w:shd w:val="clear" w:color="auto" w:fill="FFFFFF"/>
        </w:rPr>
        <w:t>, </w:t>
      </w:r>
      <w:hyperlink r:id="rId6" w:tooltip="Экспериментальная физика" w:history="1">
        <w:r w:rsidR="009331B9" w:rsidRPr="009331B9">
          <w:rPr>
            <w:rStyle w:val="a7"/>
            <w:color w:val="000000" w:themeColor="text1"/>
            <w:u w:val="none"/>
            <w:shd w:val="clear" w:color="auto" w:fill="FFFFFF"/>
          </w:rPr>
          <w:t>экспериментальной</w:t>
        </w:r>
      </w:hyperlink>
      <w:r w:rsidR="009331B9" w:rsidRPr="009331B9">
        <w:rPr>
          <w:color w:val="000000" w:themeColor="text1"/>
          <w:shd w:val="clear" w:color="auto" w:fill="FFFFFF"/>
        </w:rPr>
        <w:t> и </w:t>
      </w:r>
      <w:hyperlink r:id="rId7" w:tooltip="Прикладная физика" w:history="1">
        <w:r w:rsidR="009331B9" w:rsidRPr="009331B9">
          <w:rPr>
            <w:rStyle w:val="a7"/>
            <w:color w:val="000000" w:themeColor="text1"/>
            <w:u w:val="none"/>
            <w:shd w:val="clear" w:color="auto" w:fill="FFFFFF"/>
          </w:rPr>
          <w:t>прикладной</w:t>
        </w:r>
      </w:hyperlink>
      <w:r w:rsidR="009331B9" w:rsidRPr="009331B9">
        <w:rPr>
          <w:color w:val="000000" w:themeColor="text1"/>
          <w:shd w:val="clear" w:color="auto" w:fill="FFFFFF"/>
        </w:rPr>
        <w:t> </w:t>
      </w:r>
      <w:hyperlink r:id="rId8" w:history="1">
        <w:r w:rsidR="009331B9" w:rsidRPr="009331B9">
          <w:rPr>
            <w:rStyle w:val="a7"/>
            <w:color w:val="000000" w:themeColor="text1"/>
            <w:u w:val="none"/>
            <w:shd w:val="clear" w:color="auto" w:fill="FFFFFF"/>
          </w:rPr>
          <w:t>физики</w:t>
        </w:r>
      </w:hyperlink>
      <w:r w:rsidR="009331B9" w:rsidRPr="009331B9">
        <w:rPr>
          <w:color w:val="000000" w:themeColor="text1"/>
          <w:shd w:val="clear" w:color="auto" w:fill="FFFFFF"/>
        </w:rPr>
        <w:t xml:space="preserve">, </w:t>
      </w:r>
      <w:r w:rsidRPr="009331B9">
        <w:t xml:space="preserve">физического материаловедения и медицинской физики. </w:t>
      </w:r>
      <w:r w:rsidR="009331B9" w:rsidRPr="009331B9">
        <w:t>Среди преподавателей МФТИ -</w:t>
      </w:r>
      <w:r w:rsidR="009331B9">
        <w:t xml:space="preserve"> </w:t>
      </w:r>
      <w:r w:rsidR="009331B9" w:rsidRPr="009331B9">
        <w:t>более 20 членов</w:t>
      </w:r>
      <w:r w:rsidR="009331B9">
        <w:t xml:space="preserve"> Отделения физических наук РАН.</w:t>
      </w:r>
    </w:p>
    <w:p w14:paraId="03591A9C" w14:textId="77777777" w:rsidR="00024B03" w:rsidRDefault="00024B03" w:rsidP="009331B9">
      <w:pPr>
        <w:pStyle w:val="a3"/>
        <w:ind w:right="222" w:firstLine="297"/>
        <w:jc w:val="both"/>
      </w:pPr>
      <w:r>
        <w:t>В докладе д.т.н.</w:t>
      </w:r>
      <w:r w:rsidRPr="00024B03">
        <w:t xml:space="preserve"> </w:t>
      </w:r>
      <w:r>
        <w:t>А.А. Иващенко показал глубокое понимание</w:t>
      </w:r>
      <w:r w:rsidRPr="00024B03">
        <w:t xml:space="preserve"> сов</w:t>
      </w:r>
      <w:r>
        <w:t>ременного состояния</w:t>
      </w:r>
      <w:r w:rsidRPr="00024B03">
        <w:t xml:space="preserve"> российской науки и </w:t>
      </w:r>
      <w:r w:rsidR="00B005C4">
        <w:t>указал на дальнейшие пути развития и углубления существующих связей</w:t>
      </w:r>
      <w:r w:rsidRPr="00024B03">
        <w:t xml:space="preserve"> </w:t>
      </w:r>
      <w:r w:rsidR="008A6D0E">
        <w:t xml:space="preserve">МФТИ </w:t>
      </w:r>
      <w:r w:rsidRPr="00024B03">
        <w:t xml:space="preserve">с </w:t>
      </w:r>
      <w:r w:rsidR="009331B9">
        <w:t>академическим</w:t>
      </w:r>
      <w:r w:rsidRPr="00024B03">
        <w:t xml:space="preserve"> сообществом.</w:t>
      </w:r>
    </w:p>
    <w:p w14:paraId="0C5E76A4" w14:textId="77777777" w:rsidR="00B005C4" w:rsidRDefault="00B005C4" w:rsidP="009331B9">
      <w:pPr>
        <w:pStyle w:val="a3"/>
        <w:ind w:right="222" w:firstLine="297"/>
        <w:jc w:val="both"/>
      </w:pPr>
      <w:r>
        <w:t>П</w:t>
      </w:r>
      <w:r w:rsidR="008A013B">
        <w:t xml:space="preserve">редставленная </w:t>
      </w:r>
      <w:r>
        <w:t xml:space="preserve">д.т.н., профессором </w:t>
      </w:r>
      <w:r w:rsidR="008B21BB" w:rsidRPr="008B21BB">
        <w:t>Иващенко А</w:t>
      </w:r>
      <w:r w:rsidR="008B21BB">
        <w:t xml:space="preserve">.А. </w:t>
      </w:r>
      <w:r w:rsidR="008A013B">
        <w:t xml:space="preserve">программа развития МФТИ </w:t>
      </w:r>
      <w:r>
        <w:t>способна</w:t>
      </w:r>
      <w:r w:rsidR="008B21BB">
        <w:t xml:space="preserve"> обеспечить </w:t>
      </w:r>
      <w:r w:rsidR="008B21BB" w:rsidRPr="008B21BB">
        <w:t>преемственность в реализации стратегии «Физтех XXI»,</w:t>
      </w:r>
      <w:r w:rsidR="008B21BB">
        <w:t xml:space="preserve"> принятой в 2012 году и успешно осуществляемой до настоящего времени, </w:t>
      </w:r>
      <w:r>
        <w:t>а также дальнейшую интеграцию</w:t>
      </w:r>
      <w:r w:rsidR="008B21BB" w:rsidRPr="008B21BB">
        <w:t xml:space="preserve"> Физтеха в экономику страны, вовлечением крупного бизнеса и фундаментальной науки с опорой н</w:t>
      </w:r>
      <w:r>
        <w:t>а научное сообщество. Отмечается, что</w:t>
      </w:r>
      <w:r w:rsidR="008B21BB" w:rsidRPr="008B21BB">
        <w:t xml:space="preserve"> эта программа позволит наилучшим образом реализовать потенциал Физтеха </w:t>
      </w:r>
      <w:r w:rsidRPr="00B005C4">
        <w:t>в свете укрепления связей с академической наукой.</w:t>
      </w:r>
    </w:p>
    <w:p w14:paraId="1EFA2C40" w14:textId="77777777" w:rsidR="003E603E" w:rsidRDefault="003E603E" w:rsidP="009331B9">
      <w:pPr>
        <w:pStyle w:val="a3"/>
        <w:ind w:right="222" w:firstLine="297"/>
        <w:jc w:val="both"/>
      </w:pPr>
    </w:p>
    <w:p w14:paraId="7E804F57" w14:textId="77777777" w:rsidR="003E603E" w:rsidRDefault="003E603E" w:rsidP="009331B9">
      <w:pPr>
        <w:pStyle w:val="a3"/>
        <w:ind w:right="222" w:firstLine="297"/>
        <w:jc w:val="both"/>
      </w:pPr>
      <w:r>
        <w:t xml:space="preserve">В обсуждении участвовали академики РАН Щербаков И.А., Зеленый Л.М., Кведер В.В., </w:t>
      </w:r>
      <w:r>
        <w:lastRenderedPageBreak/>
        <w:t>Бражкин В.В., член-корреспондент РАН Колачевский Н.Н. и др.</w:t>
      </w:r>
    </w:p>
    <w:p w14:paraId="1B70B05F" w14:textId="77777777" w:rsidR="003E603E" w:rsidRDefault="003E603E" w:rsidP="009331B9">
      <w:pPr>
        <w:pStyle w:val="a3"/>
        <w:ind w:right="222" w:firstLine="297"/>
        <w:jc w:val="both"/>
      </w:pPr>
    </w:p>
    <w:p w14:paraId="4D2AF86A" w14:textId="77777777" w:rsidR="003E603E" w:rsidRDefault="003E603E" w:rsidP="003E603E">
      <w:pPr>
        <w:pStyle w:val="a3"/>
        <w:ind w:right="222" w:firstLine="297"/>
        <w:jc w:val="both"/>
      </w:pPr>
      <w:r>
        <w:t xml:space="preserve">В голосовании по вопросу приняли участие 26 членов Бюро ОФН РАН. </w:t>
      </w:r>
    </w:p>
    <w:p w14:paraId="0488D46D" w14:textId="77777777" w:rsidR="003E603E" w:rsidRDefault="003E603E" w:rsidP="003E603E">
      <w:pPr>
        <w:pStyle w:val="a3"/>
        <w:ind w:right="222" w:firstLine="297"/>
        <w:jc w:val="both"/>
      </w:pPr>
      <w:r w:rsidRPr="003E603E">
        <w:t>В соответствии с результатами голосования</w:t>
      </w:r>
      <w:r>
        <w:t xml:space="preserve"> (24 – поддержать, 2 – воздержались, 0 – против) </w:t>
      </w:r>
    </w:p>
    <w:p w14:paraId="104A0BE1" w14:textId="77777777" w:rsidR="003E603E" w:rsidRDefault="003E603E" w:rsidP="003E603E">
      <w:pPr>
        <w:pStyle w:val="a3"/>
        <w:ind w:right="222" w:firstLine="297"/>
        <w:jc w:val="both"/>
      </w:pPr>
    </w:p>
    <w:p w14:paraId="03B665A6" w14:textId="77777777" w:rsidR="00D37536" w:rsidRDefault="009D1CDA" w:rsidP="009331B9">
      <w:pPr>
        <w:pStyle w:val="a3"/>
        <w:spacing w:before="1" w:line="237" w:lineRule="auto"/>
        <w:ind w:left="426" w:right="5763"/>
      </w:pPr>
      <w:r>
        <w:t xml:space="preserve">Бюро Отделения физических </w:t>
      </w:r>
      <w:r w:rsidR="009331B9">
        <w:t xml:space="preserve">    </w:t>
      </w:r>
      <w:r>
        <w:t>наук ПОСТАНОВЛЯЕТ:</w:t>
      </w:r>
    </w:p>
    <w:p w14:paraId="0766398C" w14:textId="77777777" w:rsidR="001D6736" w:rsidRDefault="001D6736" w:rsidP="009331B9">
      <w:pPr>
        <w:pStyle w:val="a3"/>
        <w:spacing w:before="1" w:line="237" w:lineRule="auto"/>
        <w:ind w:left="426" w:right="5763"/>
      </w:pPr>
    </w:p>
    <w:p w14:paraId="77BA51B9" w14:textId="77777777" w:rsidR="00D37536" w:rsidRDefault="008A6D0E" w:rsidP="009331B9">
      <w:pPr>
        <w:pStyle w:val="a3"/>
        <w:spacing w:before="1" w:line="237" w:lineRule="auto"/>
        <w:ind w:left="142" w:right="202"/>
        <w:jc w:val="both"/>
      </w:pPr>
      <w:r>
        <w:t xml:space="preserve">     </w:t>
      </w:r>
      <w:r w:rsidR="00B005C4">
        <w:t xml:space="preserve">Поддержать представленную </w:t>
      </w:r>
      <w:r w:rsidR="00B005C4" w:rsidRPr="00B005C4">
        <w:t>д.т.н., про</w:t>
      </w:r>
      <w:r>
        <w:t>фессором Иващенко А.А. п</w:t>
      </w:r>
      <w:r w:rsidR="00B005C4">
        <w:t>рограмму</w:t>
      </w:r>
      <w:r w:rsidR="00B005C4" w:rsidRPr="00B005C4">
        <w:t xml:space="preserve"> развития МФТИ</w:t>
      </w:r>
      <w:r w:rsidR="00B005C4">
        <w:t>, как наиболее полно обеспечивающую</w:t>
      </w:r>
      <w:r>
        <w:t xml:space="preserve"> гармоничное развитие МФТИ</w:t>
      </w:r>
      <w:r w:rsidR="009331B9">
        <w:t xml:space="preserve"> на настоящий момент</w:t>
      </w:r>
      <w:r w:rsidR="00F17F18">
        <w:t>, его вклад</w:t>
      </w:r>
      <w:r>
        <w:t xml:space="preserve"> в фундаментальную </w:t>
      </w:r>
      <w:r w:rsidR="00F17F18">
        <w:t xml:space="preserve">и прикладную </w:t>
      </w:r>
      <w:r>
        <w:t>науку и укрепление</w:t>
      </w:r>
      <w:r w:rsidRPr="008A6D0E">
        <w:t xml:space="preserve"> связей с академической наукой</w:t>
      </w:r>
      <w:r>
        <w:t>.</w:t>
      </w:r>
    </w:p>
    <w:p w14:paraId="41DE2A4E" w14:textId="77777777" w:rsidR="00F17F18" w:rsidRDefault="00F17F18" w:rsidP="009331B9">
      <w:pPr>
        <w:pStyle w:val="a3"/>
        <w:spacing w:before="1" w:line="237" w:lineRule="auto"/>
        <w:ind w:left="142" w:right="202"/>
        <w:jc w:val="both"/>
      </w:pPr>
      <w:r>
        <w:t xml:space="preserve">     Отделение физических наук РАН поддерживает кандидатуру д.т.н., </w:t>
      </w:r>
      <w:r w:rsidR="001D6736">
        <w:t>профессора Андрея</w:t>
      </w:r>
      <w:r>
        <w:t xml:space="preserve"> Александровича </w:t>
      </w:r>
      <w:r w:rsidRPr="00F17F18">
        <w:t xml:space="preserve">Иващенко </w:t>
      </w:r>
      <w:r>
        <w:t>на должность ректора МФТИ.</w:t>
      </w:r>
    </w:p>
    <w:p w14:paraId="0309D52C" w14:textId="2C09FF3D" w:rsidR="000C42B4" w:rsidRDefault="000C42B4" w:rsidP="009331B9">
      <w:pPr>
        <w:pStyle w:val="a3"/>
        <w:spacing w:before="1" w:line="237" w:lineRule="auto"/>
        <w:ind w:left="142" w:right="202"/>
        <w:jc w:val="both"/>
      </w:pPr>
    </w:p>
    <w:p w14:paraId="2B439C81" w14:textId="6759A288" w:rsidR="009331B9" w:rsidRPr="009331B9" w:rsidRDefault="009331B9" w:rsidP="009331B9">
      <w:pPr>
        <w:pStyle w:val="a3"/>
        <w:spacing w:before="1" w:line="237" w:lineRule="auto"/>
        <w:ind w:left="401" w:right="202"/>
        <w:jc w:val="both"/>
      </w:pPr>
    </w:p>
    <w:p w14:paraId="5BD7B816" w14:textId="77777777" w:rsidR="00D37536" w:rsidRDefault="009D1CDA">
      <w:pPr>
        <w:pStyle w:val="a3"/>
      </w:pPr>
      <w:r>
        <w:t>Академик-секретарь ОФН РАН</w:t>
      </w:r>
    </w:p>
    <w:p w14:paraId="7DBE0FD0" w14:textId="54F9684B" w:rsidR="00D37536" w:rsidRDefault="009D1CDA">
      <w:pPr>
        <w:pStyle w:val="a3"/>
        <w:tabs>
          <w:tab w:val="left" w:pos="6474"/>
        </w:tabs>
      </w:pPr>
      <w:r>
        <w:t>академик</w:t>
      </w:r>
      <w:r>
        <w:rPr>
          <w:spacing w:val="-4"/>
        </w:rPr>
        <w:t xml:space="preserve"> </w:t>
      </w:r>
      <w:proofErr w:type="gramStart"/>
      <w:r>
        <w:t>РАН</w:t>
      </w:r>
      <w:r w:rsidR="000C42B4">
        <w:t xml:space="preserve">  </w:t>
      </w:r>
      <w:r>
        <w:t>И.А.</w:t>
      </w:r>
      <w:proofErr w:type="gramEnd"/>
      <w:r>
        <w:t xml:space="preserve"> Щербаков</w:t>
      </w:r>
    </w:p>
    <w:p w14:paraId="7F718702" w14:textId="77777777" w:rsidR="00D37536" w:rsidRDefault="009D1CDA">
      <w:pPr>
        <w:pStyle w:val="a3"/>
        <w:spacing w:before="120"/>
        <w:ind w:right="4999"/>
      </w:pPr>
      <w:r>
        <w:t>Начальник Отдела физических наук РАН - заместитель академика-секретаря ОФН РАН по научно-организационной работе</w:t>
      </w:r>
    </w:p>
    <w:p w14:paraId="41556005" w14:textId="351757BD" w:rsidR="00D37536" w:rsidRDefault="009D1CDA" w:rsidP="000C42B4">
      <w:pPr>
        <w:pStyle w:val="a3"/>
        <w:tabs>
          <w:tab w:val="left" w:pos="6474"/>
        </w:tabs>
        <w:spacing w:before="5"/>
      </w:pPr>
      <w:r>
        <w:t>д.ф.-м.н.</w:t>
      </w:r>
      <w:r w:rsidR="000C42B4">
        <w:t xml:space="preserve">  </w:t>
      </w:r>
      <w:r>
        <w:t>Н.Л.</w:t>
      </w:r>
      <w:r>
        <w:rPr>
          <w:spacing w:val="-15"/>
        </w:rPr>
        <w:t xml:space="preserve"> </w:t>
      </w:r>
      <w:r>
        <w:t>Истомина</w:t>
      </w:r>
    </w:p>
    <w:p w14:paraId="6A0AD8CD" w14:textId="77777777" w:rsidR="000C42B4" w:rsidRDefault="000C42B4">
      <w:pPr>
        <w:pStyle w:val="a3"/>
        <w:tabs>
          <w:tab w:val="left" w:pos="6438"/>
        </w:tabs>
        <w:spacing w:before="40"/>
      </w:pPr>
    </w:p>
    <w:p w14:paraId="3D2C230A" w14:textId="77777777" w:rsidR="000C42B4" w:rsidRDefault="000C42B4">
      <w:pPr>
        <w:pStyle w:val="a3"/>
        <w:tabs>
          <w:tab w:val="left" w:pos="6438"/>
        </w:tabs>
        <w:spacing w:before="40"/>
      </w:pPr>
    </w:p>
    <w:sectPr w:rsidR="000C42B4" w:rsidSect="003E603E">
      <w:type w:val="continuous"/>
      <w:pgSz w:w="11920" w:h="16850"/>
      <w:pgMar w:top="1260" w:right="863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3420"/>
    <w:multiLevelType w:val="hybridMultilevel"/>
    <w:tmpl w:val="D9B463EE"/>
    <w:lvl w:ilvl="0" w:tplc="36247A8A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959AD7A4">
      <w:numFmt w:val="bullet"/>
      <w:lvlText w:val="•"/>
      <w:lvlJc w:val="left"/>
      <w:pPr>
        <w:ind w:left="1707" w:hanging="360"/>
      </w:pPr>
      <w:rPr>
        <w:rFonts w:hint="default"/>
        <w:lang w:val="ru-RU" w:eastAsia="ru-RU" w:bidi="ru-RU"/>
      </w:rPr>
    </w:lvl>
    <w:lvl w:ilvl="2" w:tplc="66B80EC4">
      <w:numFmt w:val="bullet"/>
      <w:lvlText w:val="•"/>
      <w:lvlJc w:val="left"/>
      <w:pPr>
        <w:ind w:left="2594" w:hanging="360"/>
      </w:pPr>
      <w:rPr>
        <w:rFonts w:hint="default"/>
        <w:lang w:val="ru-RU" w:eastAsia="ru-RU" w:bidi="ru-RU"/>
      </w:rPr>
    </w:lvl>
    <w:lvl w:ilvl="3" w:tplc="DE586A48">
      <w:numFmt w:val="bullet"/>
      <w:lvlText w:val="•"/>
      <w:lvlJc w:val="left"/>
      <w:pPr>
        <w:ind w:left="3481" w:hanging="360"/>
      </w:pPr>
      <w:rPr>
        <w:rFonts w:hint="default"/>
        <w:lang w:val="ru-RU" w:eastAsia="ru-RU" w:bidi="ru-RU"/>
      </w:rPr>
    </w:lvl>
    <w:lvl w:ilvl="4" w:tplc="DDA0EE9C">
      <w:numFmt w:val="bullet"/>
      <w:lvlText w:val="•"/>
      <w:lvlJc w:val="left"/>
      <w:pPr>
        <w:ind w:left="4368" w:hanging="360"/>
      </w:pPr>
      <w:rPr>
        <w:rFonts w:hint="default"/>
        <w:lang w:val="ru-RU" w:eastAsia="ru-RU" w:bidi="ru-RU"/>
      </w:rPr>
    </w:lvl>
    <w:lvl w:ilvl="5" w:tplc="8FB82C24">
      <w:numFmt w:val="bullet"/>
      <w:lvlText w:val="•"/>
      <w:lvlJc w:val="left"/>
      <w:pPr>
        <w:ind w:left="5255" w:hanging="360"/>
      </w:pPr>
      <w:rPr>
        <w:rFonts w:hint="default"/>
        <w:lang w:val="ru-RU" w:eastAsia="ru-RU" w:bidi="ru-RU"/>
      </w:rPr>
    </w:lvl>
    <w:lvl w:ilvl="6" w:tplc="CB7A83D0">
      <w:numFmt w:val="bullet"/>
      <w:lvlText w:val="•"/>
      <w:lvlJc w:val="left"/>
      <w:pPr>
        <w:ind w:left="6142" w:hanging="360"/>
      </w:pPr>
      <w:rPr>
        <w:rFonts w:hint="default"/>
        <w:lang w:val="ru-RU" w:eastAsia="ru-RU" w:bidi="ru-RU"/>
      </w:rPr>
    </w:lvl>
    <w:lvl w:ilvl="7" w:tplc="5F96999A">
      <w:numFmt w:val="bullet"/>
      <w:lvlText w:val="•"/>
      <w:lvlJc w:val="left"/>
      <w:pPr>
        <w:ind w:left="7029" w:hanging="360"/>
      </w:pPr>
      <w:rPr>
        <w:rFonts w:hint="default"/>
        <w:lang w:val="ru-RU" w:eastAsia="ru-RU" w:bidi="ru-RU"/>
      </w:rPr>
    </w:lvl>
    <w:lvl w:ilvl="8" w:tplc="26749AD6">
      <w:numFmt w:val="bullet"/>
      <w:lvlText w:val="•"/>
      <w:lvlJc w:val="left"/>
      <w:pPr>
        <w:ind w:left="7916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E6A11B2"/>
    <w:multiLevelType w:val="hybridMultilevel"/>
    <w:tmpl w:val="0DC24018"/>
    <w:lvl w:ilvl="0" w:tplc="44C6BB34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4A5C0B46">
      <w:numFmt w:val="bullet"/>
      <w:lvlText w:val="•"/>
      <w:lvlJc w:val="left"/>
      <w:pPr>
        <w:ind w:left="1707" w:hanging="360"/>
      </w:pPr>
      <w:rPr>
        <w:rFonts w:hint="default"/>
        <w:lang w:val="ru-RU" w:eastAsia="ru-RU" w:bidi="ru-RU"/>
      </w:rPr>
    </w:lvl>
    <w:lvl w:ilvl="2" w:tplc="FC3C1EB4">
      <w:numFmt w:val="bullet"/>
      <w:lvlText w:val="•"/>
      <w:lvlJc w:val="left"/>
      <w:pPr>
        <w:ind w:left="2594" w:hanging="360"/>
      </w:pPr>
      <w:rPr>
        <w:rFonts w:hint="default"/>
        <w:lang w:val="ru-RU" w:eastAsia="ru-RU" w:bidi="ru-RU"/>
      </w:rPr>
    </w:lvl>
    <w:lvl w:ilvl="3" w:tplc="6738314A">
      <w:numFmt w:val="bullet"/>
      <w:lvlText w:val="•"/>
      <w:lvlJc w:val="left"/>
      <w:pPr>
        <w:ind w:left="3481" w:hanging="360"/>
      </w:pPr>
      <w:rPr>
        <w:rFonts w:hint="default"/>
        <w:lang w:val="ru-RU" w:eastAsia="ru-RU" w:bidi="ru-RU"/>
      </w:rPr>
    </w:lvl>
    <w:lvl w:ilvl="4" w:tplc="2C5C3808">
      <w:numFmt w:val="bullet"/>
      <w:lvlText w:val="•"/>
      <w:lvlJc w:val="left"/>
      <w:pPr>
        <w:ind w:left="4368" w:hanging="360"/>
      </w:pPr>
      <w:rPr>
        <w:rFonts w:hint="default"/>
        <w:lang w:val="ru-RU" w:eastAsia="ru-RU" w:bidi="ru-RU"/>
      </w:rPr>
    </w:lvl>
    <w:lvl w:ilvl="5" w:tplc="F7866020">
      <w:numFmt w:val="bullet"/>
      <w:lvlText w:val="•"/>
      <w:lvlJc w:val="left"/>
      <w:pPr>
        <w:ind w:left="5255" w:hanging="360"/>
      </w:pPr>
      <w:rPr>
        <w:rFonts w:hint="default"/>
        <w:lang w:val="ru-RU" w:eastAsia="ru-RU" w:bidi="ru-RU"/>
      </w:rPr>
    </w:lvl>
    <w:lvl w:ilvl="6" w:tplc="482671A2">
      <w:numFmt w:val="bullet"/>
      <w:lvlText w:val="•"/>
      <w:lvlJc w:val="left"/>
      <w:pPr>
        <w:ind w:left="6142" w:hanging="360"/>
      </w:pPr>
      <w:rPr>
        <w:rFonts w:hint="default"/>
        <w:lang w:val="ru-RU" w:eastAsia="ru-RU" w:bidi="ru-RU"/>
      </w:rPr>
    </w:lvl>
    <w:lvl w:ilvl="7" w:tplc="DF8C9A84">
      <w:numFmt w:val="bullet"/>
      <w:lvlText w:val="•"/>
      <w:lvlJc w:val="left"/>
      <w:pPr>
        <w:ind w:left="7029" w:hanging="360"/>
      </w:pPr>
      <w:rPr>
        <w:rFonts w:hint="default"/>
        <w:lang w:val="ru-RU" w:eastAsia="ru-RU" w:bidi="ru-RU"/>
      </w:rPr>
    </w:lvl>
    <w:lvl w:ilvl="8" w:tplc="670CA0E6">
      <w:numFmt w:val="bullet"/>
      <w:lvlText w:val="•"/>
      <w:lvlJc w:val="left"/>
      <w:pPr>
        <w:ind w:left="7916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36"/>
    <w:rsid w:val="00024B03"/>
    <w:rsid w:val="000C42B4"/>
    <w:rsid w:val="001D6736"/>
    <w:rsid w:val="002031E1"/>
    <w:rsid w:val="002C3293"/>
    <w:rsid w:val="003E603E"/>
    <w:rsid w:val="0051236D"/>
    <w:rsid w:val="0078384A"/>
    <w:rsid w:val="00824A81"/>
    <w:rsid w:val="008A013B"/>
    <w:rsid w:val="008A6D0E"/>
    <w:rsid w:val="008B21BB"/>
    <w:rsid w:val="009331B9"/>
    <w:rsid w:val="009D1CDA"/>
    <w:rsid w:val="009E1D98"/>
    <w:rsid w:val="00B005C4"/>
    <w:rsid w:val="00C6203C"/>
    <w:rsid w:val="00C82EE6"/>
    <w:rsid w:val="00D37536"/>
    <w:rsid w:val="00E1027F"/>
    <w:rsid w:val="00F1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1928"/>
  <w15:docId w15:val="{EE2CA561-7B72-4EFF-9FB4-1CC35CBD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716" w:right="22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6" w:lineRule="exact"/>
      <w:ind w:left="179" w:right="-13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031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1E1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933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7%D0%B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8%D0%BA%D0%BB%D0%B0%D0%B4%D0%BD%D0%B0%D1%8F_%D1%84%D0%B8%D0%B7%D0%B8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A%D1%81%D0%BF%D0%B5%D1%80%D0%B8%D0%BC%D0%B5%D0%BD%D1%82%D0%B0%D0%BB%D1%8C%D0%BD%D0%B0%D1%8F_%D1%84%D0%B8%D0%B7%D0%B8%D0%BA%D0%B0" TargetMode="External"/><Relationship Id="rId5" Type="http://schemas.openxmlformats.org/officeDocument/2006/relationships/hyperlink" Target="https://ru.wikipedia.org/wiki/%D0%A2%D0%B5%D0%BE%D1%80%D0%B5%D1%82%D0%B8%D1%87%D0%B5%D1%81%D0%BA%D0%B0%D1%8F_%D1%84%D0%B8%D0%B7%D0%B8%D0%BA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ВЫПИСКА</vt:lpstr>
    </vt:vector>
  </TitlesOfParts>
  <Company>SPecialiST RePack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Kovaleva Alina</cp:lastModifiedBy>
  <cp:revision>2</cp:revision>
  <cp:lastPrinted>2021-02-09T12:44:00Z</cp:lastPrinted>
  <dcterms:created xsi:type="dcterms:W3CDTF">2021-02-11T13:01:00Z</dcterms:created>
  <dcterms:modified xsi:type="dcterms:W3CDTF">2021-02-11T13:01:00Z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